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page" w:tblpX="793" w:tblpY="-825"/>
        <w:tblW w:w="0" w:type="auto"/>
        <w:tblLayout w:type="fixed"/>
        <w:tblLook w:val="0000" w:firstRow="0" w:lastRow="0" w:firstColumn="0" w:lastColumn="0" w:noHBand="0" w:noVBand="0"/>
      </w:tblPr>
      <w:tblGrid>
        <w:gridCol w:w="3486"/>
      </w:tblGrid>
      <w:tr w:rsidR="002A1992" w:rsidRPr="00C21B18" w14:paraId="6A26D97D" w14:textId="77777777" w:rsidTr="00C3137E">
        <w:tc>
          <w:tcPr>
            <w:tcW w:w="3486" w:type="dxa"/>
          </w:tcPr>
          <w:p w14:paraId="1926BDDD" w14:textId="077752C1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bookmarkStart w:id="0" w:name="_Hlk81208700"/>
            <w:r w:rsidRPr="00C21B18">
              <w:rPr>
                <w:rFonts w:ascii="CRO_Swiss-Normal" w:eastAsia="Times New Roman" w:hAnsi="CRO_Swiss-Normal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EA8B4A4" wp14:editId="468C17BC">
                  <wp:extent cx="666750" cy="914400"/>
                  <wp:effectExtent l="0" t="0" r="0" b="0"/>
                  <wp:docPr id="149199671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4E894B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4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>REPUBLIKA HRVATSKA</w:t>
            </w:r>
          </w:p>
          <w:p w14:paraId="25F6036D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4"/>
                <w:szCs w:val="24"/>
                <w:lang w:eastAsia="hr-HR"/>
              </w:rPr>
            </w:pPr>
          </w:p>
          <w:p w14:paraId="69EE25C4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>KRAPINSKO - ZAGORSKA ŽUPANIJA</w:t>
            </w:r>
          </w:p>
          <w:p w14:paraId="702BC0BE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>O P Ć I N A   N O V I   G O L U B O V E C</w:t>
            </w:r>
          </w:p>
          <w:p w14:paraId="598E327B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 xml:space="preserve">Načelnik općine </w:t>
            </w:r>
          </w:p>
          <w:p w14:paraId="3F338375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Novi Golubovec 35, 49 255 Novi Golubovec</w:t>
            </w:r>
          </w:p>
          <w:p w14:paraId="3646F320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</w:pPr>
            <w:proofErr w:type="spellStart"/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tel</w:t>
            </w:r>
            <w:proofErr w:type="spellEnd"/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/fax: 049/412-648</w:t>
            </w:r>
          </w:p>
          <w:p w14:paraId="5AE9E160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 xml:space="preserve">OIB:61688552243 </w:t>
            </w:r>
          </w:p>
          <w:p w14:paraId="5977F60B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e-mail: opcina-novi-golubovec@kr.t-com.hr</w:t>
            </w:r>
          </w:p>
        </w:tc>
      </w:tr>
      <w:bookmarkEnd w:id="0"/>
    </w:tbl>
    <w:p w14:paraId="6F7273EA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4D5BA3E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6569518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A298E1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CFBD70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A35964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A913CA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8690AA4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CA22C1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5A3EC2D" w14:textId="635A708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</w:t>
      </w:r>
      <w:r w:rsidR="003E39B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-0</w:t>
      </w:r>
      <w:r w:rsidR="003E39B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/</w:t>
      </w:r>
      <w:r w:rsidR="003E39B9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-01/</w:t>
      </w:r>
      <w:r w:rsidR="003E39B9">
        <w:rPr>
          <w:rFonts w:ascii="Times New Roman" w:hAnsi="Times New Roman"/>
          <w:sz w:val="24"/>
          <w:szCs w:val="24"/>
        </w:rPr>
        <w:t>02</w:t>
      </w:r>
    </w:p>
    <w:p w14:paraId="5CA85EAD" w14:textId="41F0BF9D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3E39B9">
        <w:rPr>
          <w:rFonts w:ascii="Times New Roman" w:hAnsi="Times New Roman"/>
          <w:sz w:val="24"/>
          <w:szCs w:val="24"/>
        </w:rPr>
        <w:t>2140</w:t>
      </w:r>
      <w:r>
        <w:rPr>
          <w:rFonts w:ascii="Times New Roman" w:hAnsi="Times New Roman"/>
          <w:sz w:val="24"/>
          <w:szCs w:val="24"/>
        </w:rPr>
        <w:t>-</w:t>
      </w:r>
      <w:r w:rsidR="003E39B9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-</w:t>
      </w:r>
      <w:r w:rsidR="003E39B9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-1</w:t>
      </w:r>
    </w:p>
    <w:p w14:paraId="42450078" w14:textId="0C60B83F" w:rsidR="002A1992" w:rsidRDefault="003E39B9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Novi Golubovec</w:t>
      </w:r>
      <w:r w:rsidR="002A199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10</w:t>
      </w:r>
      <w:r w:rsidR="002A19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06.2025</w:t>
      </w:r>
      <w:r w:rsidR="002A1992">
        <w:rPr>
          <w:rFonts w:ascii="Times New Roman" w:hAnsi="Times New Roman"/>
          <w:sz w:val="24"/>
          <w:szCs w:val="24"/>
        </w:rPr>
        <w:t>.</w:t>
      </w:r>
    </w:p>
    <w:p w14:paraId="6C2FCB77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9D8633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63210A5" w14:textId="77777777" w:rsidR="002A1992" w:rsidRPr="00210616" w:rsidRDefault="002A1992" w:rsidP="002A19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10616">
        <w:rPr>
          <w:rFonts w:ascii="Times New Roman" w:hAnsi="Times New Roman"/>
          <w:b/>
          <w:sz w:val="24"/>
          <w:szCs w:val="24"/>
        </w:rPr>
        <w:t>IZJAVA</w:t>
      </w:r>
    </w:p>
    <w:p w14:paraId="39B553AC" w14:textId="77777777" w:rsidR="002A1992" w:rsidRDefault="002A1992" w:rsidP="002A19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10616">
        <w:rPr>
          <w:rFonts w:ascii="Times New Roman" w:hAnsi="Times New Roman"/>
          <w:b/>
          <w:sz w:val="24"/>
          <w:szCs w:val="24"/>
        </w:rPr>
        <w:t xml:space="preserve">o primopredaji izvršnih ovlasti u </w:t>
      </w:r>
      <w:r>
        <w:rPr>
          <w:rFonts w:ascii="Times New Roman" w:hAnsi="Times New Roman"/>
          <w:b/>
          <w:sz w:val="24"/>
          <w:szCs w:val="24"/>
        </w:rPr>
        <w:t>Općini Novi Golubovec na dan 10</w:t>
      </w:r>
      <w:r w:rsidRPr="0021061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lipanj </w:t>
      </w:r>
      <w:r w:rsidRPr="00210616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25</w:t>
      </w:r>
      <w:r w:rsidRPr="00210616">
        <w:rPr>
          <w:rFonts w:ascii="Times New Roman" w:hAnsi="Times New Roman"/>
          <w:b/>
          <w:sz w:val="24"/>
          <w:szCs w:val="24"/>
        </w:rPr>
        <w:t>. godine</w:t>
      </w:r>
    </w:p>
    <w:p w14:paraId="7C57C898" w14:textId="77777777" w:rsidR="002A1992" w:rsidRDefault="002A1992" w:rsidP="002A19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EB76AA0" w14:textId="6A0D7378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Utvrđuje se da je nakon provedenih lokalnih izbora 01. lipnja 2025. godine </w:t>
      </w:r>
      <w:r w:rsidRPr="00C21B18">
        <w:rPr>
          <w:rFonts w:ascii="Times New Roman" w:hAnsi="Times New Roman"/>
          <w:sz w:val="24"/>
          <w:szCs w:val="24"/>
        </w:rPr>
        <w:t xml:space="preserve">Općinsko izborno povjerenstvo Općine Novi Golubovec utvrdilo je </w:t>
      </w:r>
      <w:r>
        <w:rPr>
          <w:rFonts w:ascii="Times New Roman" w:hAnsi="Times New Roman"/>
          <w:sz w:val="24"/>
          <w:szCs w:val="24"/>
        </w:rPr>
        <w:t xml:space="preserve">dana 09. lipnja 2025. godine Konačne rezultate izbora za </w:t>
      </w:r>
      <w:r w:rsidRPr="00C21B18">
        <w:rPr>
          <w:rFonts w:ascii="Times New Roman" w:hAnsi="Times New Roman"/>
          <w:sz w:val="24"/>
          <w:szCs w:val="24"/>
        </w:rPr>
        <w:t xml:space="preserve">izbor općinskog načelnika općine </w:t>
      </w:r>
      <w:r>
        <w:rPr>
          <w:rFonts w:ascii="Times New Roman" w:hAnsi="Times New Roman"/>
          <w:sz w:val="24"/>
          <w:szCs w:val="24"/>
        </w:rPr>
        <w:t>N</w:t>
      </w:r>
      <w:r w:rsidRPr="00C21B18">
        <w:rPr>
          <w:rFonts w:ascii="Times New Roman" w:hAnsi="Times New Roman"/>
          <w:sz w:val="24"/>
          <w:szCs w:val="24"/>
        </w:rPr>
        <w:t xml:space="preserve">ovi </w:t>
      </w:r>
      <w:r>
        <w:rPr>
          <w:rFonts w:ascii="Times New Roman" w:hAnsi="Times New Roman"/>
          <w:sz w:val="24"/>
          <w:szCs w:val="24"/>
        </w:rPr>
        <w:t>G</w:t>
      </w:r>
      <w:r w:rsidRPr="00C21B18">
        <w:rPr>
          <w:rFonts w:ascii="Times New Roman" w:hAnsi="Times New Roman"/>
          <w:sz w:val="24"/>
          <w:szCs w:val="24"/>
        </w:rPr>
        <w:t>olubovec</w:t>
      </w:r>
      <w:r>
        <w:rPr>
          <w:rFonts w:ascii="Times New Roman" w:hAnsi="Times New Roman"/>
          <w:sz w:val="24"/>
          <w:szCs w:val="24"/>
        </w:rPr>
        <w:t xml:space="preserve"> Klasa:012-01/25-01/02 Urbroj:2140-24-25-26</w:t>
      </w:r>
      <w:r w:rsidRPr="00C21B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temeljem kojih je za načelnika općine Novi Golubovec izabran, Ivan Delija. </w:t>
      </w:r>
    </w:p>
    <w:p w14:paraId="6D825C41" w14:textId="2113C199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Konačni rezultati izbora objavljeni su na internetskoj stranici općine Novi Golubovec</w:t>
      </w:r>
      <w:r w:rsidR="003E39B9">
        <w:rPr>
          <w:rFonts w:ascii="Times New Roman" w:hAnsi="Times New Roman"/>
          <w:sz w:val="24"/>
          <w:szCs w:val="24"/>
        </w:rPr>
        <w:t>.</w:t>
      </w:r>
    </w:p>
    <w:p w14:paraId="3D1A2B8A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0525C6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Utvrđuje se da je Ivan Delija izabran i za člana općinskog vijeća, koja je dužnost nespojiva s dužnošću načelnika općine te mu mandat u općinskom vijeću temeljem članka 90. stavka 4. Zakona o lokalnim izborima („Narodne novine“, broj 144/12 i 121/16, </w:t>
      </w:r>
      <w:r>
        <w:rPr>
          <w:rFonts w:ascii="Arial" w:eastAsia="Arial" w:hAnsi="Arial" w:cs="Arial"/>
          <w:color w:val="000000"/>
        </w:rPr>
        <w:t>98/19, 42/20, 144/20 i 37/21</w:t>
      </w:r>
      <w:r>
        <w:rPr>
          <w:rFonts w:ascii="Times New Roman" w:hAnsi="Times New Roman"/>
          <w:sz w:val="24"/>
          <w:szCs w:val="24"/>
        </w:rPr>
        <w:t>) miruje po sili zakona.</w:t>
      </w:r>
    </w:p>
    <w:p w14:paraId="5086F233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4065D20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Načelnik Ivan Delija stupio je na dužnost sukladno članku 91. Zakona o lokalnim izborima, prvog radnog dana koji slijedi danu objave konačnih rezultata izbora – 10. lipanj 2025. godine.</w:t>
      </w:r>
    </w:p>
    <w:p w14:paraId="632F8338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C9D915" w14:textId="3A8F914C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Prema podacima Jedinstvenog upravnog odjela u vrijeme stupanja na dužnost načelnik</w:t>
      </w:r>
      <w:r w:rsidR="003E39B9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općine Ivanu Deliji u novom mandatu stanje računa je sljedeće:</w:t>
      </w:r>
    </w:p>
    <w:p w14:paraId="4A99B705" w14:textId="77777777" w:rsidR="002A1992" w:rsidRDefault="002A1992" w:rsidP="002A1992">
      <w:pPr>
        <w:jc w:val="both"/>
        <w:rPr>
          <w:rFonts w:ascii="Times New Roman" w:hAnsi="Times New Roman"/>
          <w:sz w:val="24"/>
          <w:szCs w:val="24"/>
        </w:rPr>
      </w:pPr>
    </w:p>
    <w:p w14:paraId="3E29BE45" w14:textId="77777777" w:rsidR="002A1992" w:rsidRPr="002A1992" w:rsidRDefault="002A1992" w:rsidP="002A199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2A1992">
        <w:rPr>
          <w:rFonts w:ascii="Times New Roman" w:hAnsi="Times New Roman"/>
          <w:b/>
          <w:bCs/>
          <w:sz w:val="24"/>
          <w:szCs w:val="24"/>
        </w:rPr>
        <w:t>Na dan 10.06.2025. godine stanje</w:t>
      </w:r>
      <w:r w:rsidRPr="00231DC0">
        <w:rPr>
          <w:rFonts w:ascii="Times New Roman" w:hAnsi="Times New Roman"/>
          <w:b/>
          <w:sz w:val="24"/>
          <w:szCs w:val="24"/>
        </w:rPr>
        <w:t xml:space="preserve"> žiro računa iznosi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A1992">
        <w:rPr>
          <w:rFonts w:ascii="Times New Roman" w:hAnsi="Times New Roman"/>
          <w:b/>
          <w:bCs/>
          <w:sz w:val="24"/>
          <w:szCs w:val="24"/>
        </w:rPr>
        <w:t>321.573,20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1DC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eura </w:t>
      </w:r>
      <w:r w:rsidRPr="002A1992">
        <w:rPr>
          <w:rFonts w:ascii="Times New Roman" w:hAnsi="Times New Roman"/>
          <w:b/>
          <w:bCs/>
          <w:sz w:val="24"/>
          <w:szCs w:val="24"/>
        </w:rPr>
        <w:t xml:space="preserve">a u blagajni 326,66 EURA  </w:t>
      </w:r>
    </w:p>
    <w:p w14:paraId="2D39D77B" w14:textId="77777777" w:rsidR="002A1992" w:rsidRDefault="002A1992" w:rsidP="002A1992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26FF14" w14:textId="77777777" w:rsidR="002A1992" w:rsidRPr="002E4015" w:rsidRDefault="002A1992" w:rsidP="002A1992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E4015">
        <w:rPr>
          <w:rFonts w:ascii="Times New Roman" w:hAnsi="Times New Roman"/>
          <w:b/>
          <w:bCs/>
          <w:sz w:val="24"/>
          <w:szCs w:val="24"/>
          <w:u w:val="single"/>
        </w:rPr>
        <w:t>Stanje kreditnog zaduženja, danih jamstava i suglasnosti:</w:t>
      </w:r>
    </w:p>
    <w:p w14:paraId="1DE83EAE" w14:textId="77777777" w:rsidR="002E4015" w:rsidRDefault="002E4015" w:rsidP="002A1992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91F84AF" w14:textId="3A1049B4" w:rsidR="007E0360" w:rsidRDefault="007E0360" w:rsidP="002A199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Stanje</w:t>
      </w:r>
      <w:r w:rsidRPr="00C87A81">
        <w:rPr>
          <w:rFonts w:ascii="Times New Roman" w:hAnsi="Times New Roman"/>
          <w:sz w:val="24"/>
          <w:szCs w:val="24"/>
          <w:u w:val="single"/>
        </w:rPr>
        <w:t xml:space="preserve"> kred</w:t>
      </w:r>
      <w:r>
        <w:rPr>
          <w:rFonts w:ascii="Times New Roman" w:hAnsi="Times New Roman"/>
          <w:sz w:val="24"/>
          <w:szCs w:val="24"/>
          <w:u w:val="single"/>
        </w:rPr>
        <w:t>itnog zaduženja</w:t>
      </w:r>
    </w:p>
    <w:p w14:paraId="57158663" w14:textId="77777777" w:rsidR="007E0360" w:rsidRDefault="002A1992" w:rsidP="002A199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655FC5">
        <w:rPr>
          <w:rFonts w:ascii="Times New Roman" w:hAnsi="Times New Roman"/>
          <w:b/>
          <w:bCs/>
          <w:sz w:val="24"/>
          <w:szCs w:val="24"/>
        </w:rPr>
        <w:t>Općina Novi Golubovec nema kredit</w:t>
      </w:r>
      <w:r>
        <w:rPr>
          <w:rFonts w:ascii="Times New Roman" w:hAnsi="Times New Roman"/>
          <w:b/>
          <w:bCs/>
          <w:sz w:val="24"/>
          <w:szCs w:val="24"/>
        </w:rPr>
        <w:t xml:space="preserve">nih obaveza </w:t>
      </w:r>
      <w:r w:rsidRPr="00655FC5">
        <w:rPr>
          <w:rFonts w:ascii="Times New Roman" w:hAnsi="Times New Roman"/>
          <w:b/>
          <w:bCs/>
          <w:sz w:val="24"/>
          <w:szCs w:val="24"/>
        </w:rPr>
        <w:t>prema ni jedno</w:t>
      </w:r>
      <w:r>
        <w:rPr>
          <w:rFonts w:ascii="Times New Roman" w:hAnsi="Times New Roman"/>
          <w:b/>
          <w:bCs/>
          <w:sz w:val="24"/>
          <w:szCs w:val="24"/>
        </w:rPr>
        <w:t>j</w:t>
      </w:r>
      <w:r w:rsidRPr="00655FC5">
        <w:rPr>
          <w:rFonts w:ascii="Times New Roman" w:hAnsi="Times New Roman"/>
          <w:b/>
          <w:bCs/>
          <w:sz w:val="24"/>
          <w:szCs w:val="24"/>
        </w:rPr>
        <w:t xml:space="preserve"> od poslovnih banaka. </w:t>
      </w:r>
    </w:p>
    <w:p w14:paraId="4995BC02" w14:textId="4560A6D5" w:rsidR="007E0360" w:rsidRPr="00655FC5" w:rsidRDefault="007E0360" w:rsidP="002A199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 STANJE </w:t>
      </w:r>
      <w:r w:rsidR="003E39B9">
        <w:rPr>
          <w:rFonts w:ascii="Times New Roman" w:hAnsi="Times New Roman"/>
          <w:b/>
          <w:bCs/>
          <w:sz w:val="24"/>
          <w:szCs w:val="24"/>
        </w:rPr>
        <w:t xml:space="preserve">KREDITNIH OBAVEZA </w:t>
      </w:r>
      <w:r>
        <w:rPr>
          <w:rFonts w:ascii="Times New Roman" w:hAnsi="Times New Roman"/>
          <w:b/>
          <w:bCs/>
          <w:sz w:val="24"/>
          <w:szCs w:val="24"/>
        </w:rPr>
        <w:t xml:space="preserve">IZNOSI 0,00 EURA.  </w:t>
      </w:r>
      <w:r w:rsidR="002A1992" w:rsidRPr="00655FC5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5C16B399" w14:textId="77777777" w:rsidR="002A1992" w:rsidRPr="002E4015" w:rsidRDefault="002A1992" w:rsidP="002A1992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E4015">
        <w:rPr>
          <w:rFonts w:ascii="Times New Roman" w:hAnsi="Times New Roman"/>
          <w:bCs/>
          <w:sz w:val="24"/>
          <w:szCs w:val="24"/>
          <w:u w:val="single"/>
        </w:rPr>
        <w:lastRenderedPageBreak/>
        <w:t xml:space="preserve">Stanje danih i primljenih jamstava </w:t>
      </w:r>
    </w:p>
    <w:tbl>
      <w:tblPr>
        <w:tblStyle w:val="Reetkatablice"/>
        <w:tblW w:w="9493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418"/>
        <w:gridCol w:w="1696"/>
        <w:gridCol w:w="1276"/>
        <w:gridCol w:w="1417"/>
        <w:gridCol w:w="1418"/>
      </w:tblGrid>
      <w:tr w:rsidR="00950554" w:rsidRPr="00F90750" w14:paraId="2E6447E2" w14:textId="77777777" w:rsidTr="004B7C9A">
        <w:trPr>
          <w:trHeight w:val="793"/>
        </w:trPr>
        <w:tc>
          <w:tcPr>
            <w:tcW w:w="1134" w:type="dxa"/>
            <w:shd w:val="clear" w:color="auto" w:fill="FFF2CC" w:themeFill="accent4" w:themeFillTint="33"/>
          </w:tcPr>
          <w:p w14:paraId="1D6E33BB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 xml:space="preserve">Vrsta jamstva 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27C3528B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Dana/  Primljena 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0B426E86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>Tko je izdao</w:t>
            </w:r>
          </w:p>
        </w:tc>
        <w:tc>
          <w:tcPr>
            <w:tcW w:w="1696" w:type="dxa"/>
            <w:shd w:val="clear" w:color="auto" w:fill="FFF2CC" w:themeFill="accent4" w:themeFillTint="33"/>
          </w:tcPr>
          <w:p w14:paraId="0E96BDDC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>Kome i osnova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47FE56B8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 xml:space="preserve">Iznos 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14:paraId="0351BAB9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>Ovjerovitelj i datum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7174F191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>Datum isteka važenja</w:t>
            </w:r>
          </w:p>
        </w:tc>
      </w:tr>
      <w:tr w:rsidR="00950554" w14:paraId="16845341" w14:textId="77777777" w:rsidTr="004B7C9A">
        <w:trPr>
          <w:trHeight w:val="251"/>
        </w:trPr>
        <w:tc>
          <w:tcPr>
            <w:tcW w:w="1134" w:type="dxa"/>
          </w:tcPr>
          <w:p w14:paraId="48A8BF73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0CC58B21" w14:textId="77777777" w:rsidR="00950554" w:rsidRDefault="00950554" w:rsidP="00C3137E">
            <w:r>
              <w:t xml:space="preserve">Primljena </w:t>
            </w:r>
          </w:p>
        </w:tc>
        <w:tc>
          <w:tcPr>
            <w:tcW w:w="1418" w:type="dxa"/>
          </w:tcPr>
          <w:p w14:paraId="11771721" w14:textId="77777777" w:rsidR="00950554" w:rsidRDefault="00950554" w:rsidP="00C3137E">
            <w:r>
              <w:t xml:space="preserve">Korisnik mjere za kupnju ili izgradnju prve nekretnine na području općine </w:t>
            </w:r>
          </w:p>
        </w:tc>
        <w:tc>
          <w:tcPr>
            <w:tcW w:w="1696" w:type="dxa"/>
          </w:tcPr>
          <w:p w14:paraId="20BF11ED" w14:textId="77777777" w:rsidR="00950554" w:rsidRDefault="00950554" w:rsidP="00C3137E">
            <w:r>
              <w:t xml:space="preserve">Općini Novi Golubovec kao instrument osiguranja da će se korisnik mjere  pridržavati odluke </w:t>
            </w:r>
          </w:p>
        </w:tc>
        <w:tc>
          <w:tcPr>
            <w:tcW w:w="1276" w:type="dxa"/>
          </w:tcPr>
          <w:p w14:paraId="5D1F68C5" w14:textId="77777777" w:rsidR="00950554" w:rsidRDefault="00950554" w:rsidP="00C3137E"/>
          <w:p w14:paraId="190325D6" w14:textId="77777777" w:rsidR="00950554" w:rsidRDefault="00950554" w:rsidP="00C3137E">
            <w:r>
              <w:t xml:space="preserve">50.000,00 kuna </w:t>
            </w:r>
          </w:p>
        </w:tc>
        <w:tc>
          <w:tcPr>
            <w:tcW w:w="1417" w:type="dxa"/>
          </w:tcPr>
          <w:p w14:paraId="28CF352C" w14:textId="77777777" w:rsidR="00950554" w:rsidRDefault="00950554" w:rsidP="00C3137E">
            <w:r>
              <w:t xml:space="preserve">Javni bilježnik Zvonimir </w:t>
            </w:r>
            <w:proofErr w:type="spellStart"/>
            <w:r>
              <w:t>Bartolek</w:t>
            </w:r>
            <w:proofErr w:type="spellEnd"/>
            <w:r>
              <w:t xml:space="preserve"> </w:t>
            </w:r>
          </w:p>
          <w:p w14:paraId="303795D4" w14:textId="77777777" w:rsidR="00950554" w:rsidRDefault="00950554" w:rsidP="00C3137E">
            <w:r>
              <w:t>20.10.2021</w:t>
            </w:r>
          </w:p>
        </w:tc>
        <w:tc>
          <w:tcPr>
            <w:tcW w:w="1418" w:type="dxa"/>
          </w:tcPr>
          <w:p w14:paraId="5F7BAC5F" w14:textId="77777777" w:rsidR="00950554" w:rsidRDefault="00950554" w:rsidP="00C3137E">
            <w:r>
              <w:t>20.10.2021</w:t>
            </w:r>
          </w:p>
          <w:p w14:paraId="2690A7DB" w14:textId="77777777" w:rsidR="00950554" w:rsidRDefault="00950554" w:rsidP="00C3137E">
            <w:r>
              <w:t>20.10.2026.</w:t>
            </w:r>
          </w:p>
        </w:tc>
      </w:tr>
      <w:tr w:rsidR="00950554" w14:paraId="311851A1" w14:textId="77777777" w:rsidTr="004B7C9A">
        <w:trPr>
          <w:trHeight w:val="251"/>
        </w:trPr>
        <w:tc>
          <w:tcPr>
            <w:tcW w:w="1134" w:type="dxa"/>
          </w:tcPr>
          <w:p w14:paraId="3A816C58" w14:textId="77777777" w:rsidR="00950554" w:rsidRDefault="00950554" w:rsidP="00C3137E"/>
          <w:p w14:paraId="12264942" w14:textId="77777777" w:rsidR="00950554" w:rsidRDefault="00950554" w:rsidP="00C3137E"/>
          <w:p w14:paraId="61D521EC" w14:textId="77777777" w:rsidR="00950554" w:rsidRDefault="00950554" w:rsidP="00C3137E">
            <w:r>
              <w:t>Zadužnica</w:t>
            </w:r>
          </w:p>
        </w:tc>
        <w:tc>
          <w:tcPr>
            <w:tcW w:w="1134" w:type="dxa"/>
          </w:tcPr>
          <w:p w14:paraId="4883365F" w14:textId="77777777" w:rsidR="00950554" w:rsidRDefault="00950554" w:rsidP="00C3137E">
            <w:r>
              <w:t xml:space="preserve">Primljena </w:t>
            </w:r>
          </w:p>
        </w:tc>
        <w:tc>
          <w:tcPr>
            <w:tcW w:w="1418" w:type="dxa"/>
          </w:tcPr>
          <w:p w14:paraId="6CC9B9F8" w14:textId="77777777" w:rsidR="00950554" w:rsidRDefault="00950554" w:rsidP="00C3137E"/>
          <w:p w14:paraId="11F048AC" w14:textId="77777777" w:rsidR="00950554" w:rsidRDefault="00950554" w:rsidP="00C3137E">
            <w:r>
              <w:t xml:space="preserve">Korisnik mjere za kupnju ili  izgradnju prve nekretnine na području općine  </w:t>
            </w:r>
          </w:p>
        </w:tc>
        <w:tc>
          <w:tcPr>
            <w:tcW w:w="1696" w:type="dxa"/>
          </w:tcPr>
          <w:p w14:paraId="4A209F6A" w14:textId="77777777" w:rsidR="00950554" w:rsidRDefault="00950554" w:rsidP="00C3137E">
            <w:r w:rsidRPr="00CC194B">
              <w:t>Općini Novi Golubovec kao instrument osiguranja da će se korisnik mjere  pridržavati odluke</w:t>
            </w:r>
          </w:p>
        </w:tc>
        <w:tc>
          <w:tcPr>
            <w:tcW w:w="1276" w:type="dxa"/>
          </w:tcPr>
          <w:p w14:paraId="6090706F" w14:textId="77777777" w:rsidR="00950554" w:rsidRDefault="00950554" w:rsidP="00C3137E"/>
          <w:p w14:paraId="203644BE" w14:textId="77777777" w:rsidR="00950554" w:rsidRDefault="00950554" w:rsidP="00C3137E"/>
          <w:p w14:paraId="5CF7EE82" w14:textId="77777777" w:rsidR="00950554" w:rsidRDefault="00950554" w:rsidP="00C3137E">
            <w:r>
              <w:t xml:space="preserve">50.000,00 kuna  </w:t>
            </w:r>
          </w:p>
        </w:tc>
        <w:tc>
          <w:tcPr>
            <w:tcW w:w="1417" w:type="dxa"/>
          </w:tcPr>
          <w:p w14:paraId="2E85E7FD" w14:textId="77777777" w:rsidR="00950554" w:rsidRDefault="00950554" w:rsidP="00C3137E">
            <w:r>
              <w:t xml:space="preserve">Javni bilježnik </w:t>
            </w:r>
          </w:p>
          <w:p w14:paraId="6221AAED" w14:textId="77777777" w:rsidR="00950554" w:rsidRDefault="00950554" w:rsidP="00C3137E">
            <w:r>
              <w:t>Đurđica Pozaić</w:t>
            </w:r>
          </w:p>
          <w:p w14:paraId="40A73405" w14:textId="77777777" w:rsidR="00950554" w:rsidRDefault="00950554" w:rsidP="00C3137E">
            <w:r>
              <w:t>23.09.2022</w:t>
            </w:r>
          </w:p>
        </w:tc>
        <w:tc>
          <w:tcPr>
            <w:tcW w:w="1418" w:type="dxa"/>
          </w:tcPr>
          <w:p w14:paraId="69836933" w14:textId="77777777" w:rsidR="00950554" w:rsidRDefault="00950554" w:rsidP="00C3137E">
            <w:r>
              <w:t>23.09.2022.</w:t>
            </w:r>
          </w:p>
          <w:p w14:paraId="7167AB02" w14:textId="77777777" w:rsidR="00950554" w:rsidRDefault="00950554" w:rsidP="00C3137E">
            <w:r>
              <w:t>23.09.2027.</w:t>
            </w:r>
          </w:p>
        </w:tc>
      </w:tr>
      <w:tr w:rsidR="00950554" w14:paraId="4EE1503E" w14:textId="77777777" w:rsidTr="004B7C9A">
        <w:trPr>
          <w:trHeight w:val="251"/>
        </w:trPr>
        <w:tc>
          <w:tcPr>
            <w:tcW w:w="1134" w:type="dxa"/>
          </w:tcPr>
          <w:p w14:paraId="63B6D11E" w14:textId="77777777" w:rsidR="00950554" w:rsidRDefault="00950554" w:rsidP="00C3137E"/>
          <w:p w14:paraId="77815013" w14:textId="77777777" w:rsidR="00950554" w:rsidRDefault="00950554" w:rsidP="00C3137E"/>
          <w:p w14:paraId="36E9E37C" w14:textId="77777777" w:rsidR="00950554" w:rsidRDefault="00950554" w:rsidP="00C3137E">
            <w:r>
              <w:t>Zadužnica</w:t>
            </w:r>
          </w:p>
        </w:tc>
        <w:tc>
          <w:tcPr>
            <w:tcW w:w="1134" w:type="dxa"/>
          </w:tcPr>
          <w:p w14:paraId="45C8EC2E" w14:textId="77777777" w:rsidR="00950554" w:rsidRDefault="00950554" w:rsidP="00C3137E">
            <w:r>
              <w:t xml:space="preserve">Primljena </w:t>
            </w:r>
          </w:p>
        </w:tc>
        <w:tc>
          <w:tcPr>
            <w:tcW w:w="1418" w:type="dxa"/>
          </w:tcPr>
          <w:p w14:paraId="48197C46" w14:textId="77777777" w:rsidR="00950554" w:rsidRDefault="00950554" w:rsidP="00C3137E"/>
          <w:p w14:paraId="14C161EC" w14:textId="77777777" w:rsidR="00950554" w:rsidRDefault="00950554" w:rsidP="00C3137E">
            <w:r>
              <w:t xml:space="preserve">Korisnik mjere za kupnju ili  izgradnju prve nekretnine na području općine  </w:t>
            </w:r>
          </w:p>
        </w:tc>
        <w:tc>
          <w:tcPr>
            <w:tcW w:w="1696" w:type="dxa"/>
          </w:tcPr>
          <w:p w14:paraId="59D66211" w14:textId="77777777" w:rsidR="00950554" w:rsidRDefault="00950554" w:rsidP="00C3137E">
            <w:r w:rsidRPr="00CC194B">
              <w:t>Općini Novi Golubovec kao instrument osiguranja da će se korisnik mjere  pridržavati odluke</w:t>
            </w:r>
          </w:p>
        </w:tc>
        <w:tc>
          <w:tcPr>
            <w:tcW w:w="1276" w:type="dxa"/>
          </w:tcPr>
          <w:p w14:paraId="107CFD05" w14:textId="77777777" w:rsidR="00950554" w:rsidRDefault="00950554" w:rsidP="00C3137E"/>
          <w:p w14:paraId="2603704D" w14:textId="77777777" w:rsidR="00950554" w:rsidRDefault="00950554" w:rsidP="00C3137E"/>
          <w:p w14:paraId="6CF7F863" w14:textId="77777777" w:rsidR="00950554" w:rsidRDefault="00950554" w:rsidP="00C3137E">
            <w:r>
              <w:t xml:space="preserve">10.000,00 eura   </w:t>
            </w:r>
          </w:p>
        </w:tc>
        <w:tc>
          <w:tcPr>
            <w:tcW w:w="1417" w:type="dxa"/>
          </w:tcPr>
          <w:p w14:paraId="0000D392" w14:textId="77777777" w:rsidR="00950554" w:rsidRDefault="00950554" w:rsidP="00C3137E">
            <w:r w:rsidRPr="003D4F48">
              <w:t xml:space="preserve">Javni bilježnik Zvonimir </w:t>
            </w:r>
            <w:proofErr w:type="spellStart"/>
            <w:r w:rsidRPr="003D4F48">
              <w:t>Bartolek</w:t>
            </w:r>
            <w:proofErr w:type="spellEnd"/>
            <w:r w:rsidRPr="003D4F48">
              <w:t xml:space="preserve"> </w:t>
            </w:r>
            <w:r>
              <w:t>23.09.2022</w:t>
            </w:r>
          </w:p>
        </w:tc>
        <w:tc>
          <w:tcPr>
            <w:tcW w:w="1418" w:type="dxa"/>
          </w:tcPr>
          <w:p w14:paraId="3AC14734" w14:textId="77777777" w:rsidR="00950554" w:rsidRDefault="00950554" w:rsidP="00C3137E">
            <w:r>
              <w:t>04.01.2024.</w:t>
            </w:r>
          </w:p>
          <w:p w14:paraId="23D57474" w14:textId="77777777" w:rsidR="00950554" w:rsidRDefault="00950554" w:rsidP="00C3137E">
            <w:r>
              <w:t>04.01.2029.</w:t>
            </w:r>
          </w:p>
        </w:tc>
      </w:tr>
      <w:tr w:rsidR="00950554" w14:paraId="069772E9" w14:textId="77777777" w:rsidTr="004B7C9A">
        <w:trPr>
          <w:trHeight w:val="251"/>
        </w:trPr>
        <w:tc>
          <w:tcPr>
            <w:tcW w:w="1134" w:type="dxa"/>
          </w:tcPr>
          <w:p w14:paraId="36275AE9" w14:textId="77777777" w:rsidR="00950554" w:rsidRDefault="00950554" w:rsidP="00C3137E"/>
          <w:p w14:paraId="1ED768ED" w14:textId="77777777" w:rsidR="00950554" w:rsidRDefault="00950554" w:rsidP="00C3137E"/>
          <w:p w14:paraId="48E0FC20" w14:textId="77777777" w:rsidR="00950554" w:rsidRDefault="00950554" w:rsidP="00C3137E">
            <w:r>
              <w:t>Zadužnica</w:t>
            </w:r>
          </w:p>
        </w:tc>
        <w:tc>
          <w:tcPr>
            <w:tcW w:w="1134" w:type="dxa"/>
          </w:tcPr>
          <w:p w14:paraId="7A354205" w14:textId="77777777" w:rsidR="00950554" w:rsidRDefault="00950554" w:rsidP="00C3137E">
            <w:r>
              <w:t xml:space="preserve">Primljena </w:t>
            </w:r>
          </w:p>
        </w:tc>
        <w:tc>
          <w:tcPr>
            <w:tcW w:w="1418" w:type="dxa"/>
          </w:tcPr>
          <w:p w14:paraId="6832B752" w14:textId="77777777" w:rsidR="00950554" w:rsidRDefault="00950554" w:rsidP="00C3137E"/>
          <w:p w14:paraId="7CAFA837" w14:textId="77777777" w:rsidR="00950554" w:rsidRDefault="00950554" w:rsidP="00C3137E">
            <w:r>
              <w:t xml:space="preserve">Korisnik mjere za kupnju ili  izgradnju prve nekretnine na području općine  </w:t>
            </w:r>
          </w:p>
        </w:tc>
        <w:tc>
          <w:tcPr>
            <w:tcW w:w="1696" w:type="dxa"/>
          </w:tcPr>
          <w:p w14:paraId="79D5479A" w14:textId="77777777" w:rsidR="00950554" w:rsidRDefault="00950554" w:rsidP="00C3137E">
            <w:r w:rsidRPr="00CC194B">
              <w:t>Općini Novi Golubovec kao instrument osiguranja da će se korisnik mjere  pridržavati odluke</w:t>
            </w:r>
          </w:p>
        </w:tc>
        <w:tc>
          <w:tcPr>
            <w:tcW w:w="1276" w:type="dxa"/>
          </w:tcPr>
          <w:p w14:paraId="0628E871" w14:textId="77777777" w:rsidR="00950554" w:rsidRDefault="00950554" w:rsidP="00C3137E"/>
          <w:p w14:paraId="6A69F683" w14:textId="77777777" w:rsidR="00950554" w:rsidRDefault="00950554" w:rsidP="00C3137E"/>
          <w:p w14:paraId="7E22FA05" w14:textId="77777777" w:rsidR="00950554" w:rsidRDefault="00950554" w:rsidP="00C3137E">
            <w:r>
              <w:t xml:space="preserve">10.000,00 eura  </w:t>
            </w:r>
          </w:p>
        </w:tc>
        <w:tc>
          <w:tcPr>
            <w:tcW w:w="1417" w:type="dxa"/>
          </w:tcPr>
          <w:p w14:paraId="1EDE8A61" w14:textId="77777777" w:rsidR="00950554" w:rsidRDefault="00950554" w:rsidP="00C3137E">
            <w:r w:rsidRPr="003D4F48">
              <w:t xml:space="preserve">Javni bilježnik Zvonimir </w:t>
            </w:r>
            <w:proofErr w:type="spellStart"/>
            <w:r w:rsidRPr="003D4F48">
              <w:t>Bartolek</w:t>
            </w:r>
            <w:proofErr w:type="spellEnd"/>
            <w:r w:rsidRPr="003D4F48">
              <w:t xml:space="preserve"> </w:t>
            </w:r>
            <w:r>
              <w:t>23.09.2022</w:t>
            </w:r>
          </w:p>
        </w:tc>
        <w:tc>
          <w:tcPr>
            <w:tcW w:w="1418" w:type="dxa"/>
          </w:tcPr>
          <w:p w14:paraId="5A6F68C1" w14:textId="77777777" w:rsidR="00950554" w:rsidRDefault="00950554" w:rsidP="00C3137E">
            <w:r>
              <w:t>17.05.2024.</w:t>
            </w:r>
          </w:p>
          <w:p w14:paraId="7F1292D2" w14:textId="77777777" w:rsidR="00950554" w:rsidRDefault="00950554" w:rsidP="00C3137E">
            <w:r>
              <w:t>17.05.2029.</w:t>
            </w:r>
          </w:p>
        </w:tc>
      </w:tr>
      <w:tr w:rsidR="00950554" w14:paraId="4103B963" w14:textId="77777777" w:rsidTr="004B7C9A">
        <w:trPr>
          <w:trHeight w:val="251"/>
        </w:trPr>
        <w:tc>
          <w:tcPr>
            <w:tcW w:w="1134" w:type="dxa"/>
          </w:tcPr>
          <w:p w14:paraId="16EFDE6B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0B3477EE" w14:textId="77777777" w:rsidR="00950554" w:rsidRDefault="00950554" w:rsidP="00C3137E">
            <w:r>
              <w:t xml:space="preserve">Dana </w:t>
            </w:r>
          </w:p>
        </w:tc>
        <w:tc>
          <w:tcPr>
            <w:tcW w:w="1418" w:type="dxa"/>
          </w:tcPr>
          <w:p w14:paraId="76E99CC1" w14:textId="77777777" w:rsidR="00950554" w:rsidRDefault="00950554" w:rsidP="00C3137E">
            <w:r>
              <w:t xml:space="preserve">Općina Novi Golubovec </w:t>
            </w:r>
          </w:p>
        </w:tc>
        <w:tc>
          <w:tcPr>
            <w:tcW w:w="1696" w:type="dxa"/>
          </w:tcPr>
          <w:p w14:paraId="7B2F9A43" w14:textId="77777777" w:rsidR="00950554" w:rsidRDefault="00950554" w:rsidP="00C3137E">
            <w:r>
              <w:t xml:space="preserve">Središnji državni ured za demografiju i mlade projekt ulaganja u igrališta dječjih vrtića </w:t>
            </w:r>
          </w:p>
        </w:tc>
        <w:tc>
          <w:tcPr>
            <w:tcW w:w="1276" w:type="dxa"/>
          </w:tcPr>
          <w:p w14:paraId="6C3DE9CF" w14:textId="77777777" w:rsidR="00950554" w:rsidRDefault="00950554" w:rsidP="00C3137E">
            <w:r>
              <w:t xml:space="preserve">75.000,00 eura </w:t>
            </w:r>
          </w:p>
        </w:tc>
        <w:tc>
          <w:tcPr>
            <w:tcW w:w="1417" w:type="dxa"/>
          </w:tcPr>
          <w:p w14:paraId="1E3F9294" w14:textId="77777777" w:rsidR="00950554" w:rsidRDefault="00950554" w:rsidP="00C3137E">
            <w:r>
              <w:t xml:space="preserve">Javni bilježnik Đurđica Pozaić 10.07.2024. </w:t>
            </w:r>
          </w:p>
        </w:tc>
        <w:tc>
          <w:tcPr>
            <w:tcW w:w="1418" w:type="dxa"/>
          </w:tcPr>
          <w:p w14:paraId="07E6EC4B" w14:textId="77777777" w:rsidR="00950554" w:rsidRDefault="00950554" w:rsidP="00C3137E">
            <w:r>
              <w:t>10.07.2024. 10.07.2025.</w:t>
            </w:r>
          </w:p>
        </w:tc>
      </w:tr>
      <w:tr w:rsidR="00950554" w14:paraId="4BD15322" w14:textId="77777777" w:rsidTr="004B7C9A">
        <w:trPr>
          <w:trHeight w:val="251"/>
        </w:trPr>
        <w:tc>
          <w:tcPr>
            <w:tcW w:w="1134" w:type="dxa"/>
          </w:tcPr>
          <w:p w14:paraId="5FBEA6A6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300C157B" w14:textId="77777777" w:rsidR="00950554" w:rsidRDefault="00950554" w:rsidP="00C3137E">
            <w:r>
              <w:t xml:space="preserve">Dana </w:t>
            </w:r>
          </w:p>
        </w:tc>
        <w:tc>
          <w:tcPr>
            <w:tcW w:w="1418" w:type="dxa"/>
          </w:tcPr>
          <w:p w14:paraId="5AA0EE18" w14:textId="77777777" w:rsidR="00950554" w:rsidRDefault="00950554" w:rsidP="00C3137E">
            <w:r>
              <w:t xml:space="preserve">Općina Novi Golubovec </w:t>
            </w:r>
          </w:p>
        </w:tc>
        <w:tc>
          <w:tcPr>
            <w:tcW w:w="1696" w:type="dxa"/>
          </w:tcPr>
          <w:p w14:paraId="6ADAE376" w14:textId="77777777" w:rsidR="00950554" w:rsidRDefault="00950554" w:rsidP="00C3137E">
            <w:r>
              <w:t xml:space="preserve">Središnji državni ured za demografiju i mlade, Ugovor o </w:t>
            </w:r>
            <w:r>
              <w:lastRenderedPageBreak/>
              <w:t xml:space="preserve">sufinanciranju projekta uređenje i opremanje dječjeg igrališta  </w:t>
            </w:r>
          </w:p>
        </w:tc>
        <w:tc>
          <w:tcPr>
            <w:tcW w:w="1276" w:type="dxa"/>
          </w:tcPr>
          <w:p w14:paraId="6A55106A" w14:textId="77777777" w:rsidR="00950554" w:rsidRDefault="00950554" w:rsidP="00C3137E">
            <w:r>
              <w:lastRenderedPageBreak/>
              <w:t xml:space="preserve">75.000,00 eura </w:t>
            </w:r>
          </w:p>
        </w:tc>
        <w:tc>
          <w:tcPr>
            <w:tcW w:w="1417" w:type="dxa"/>
          </w:tcPr>
          <w:p w14:paraId="5C6397BC" w14:textId="77777777" w:rsidR="00950554" w:rsidRDefault="00950554" w:rsidP="00C3137E">
            <w:r w:rsidRPr="00B627C7">
              <w:t xml:space="preserve">Javni bilježnik Đurđica </w:t>
            </w:r>
            <w:r w:rsidRPr="00B627C7">
              <w:lastRenderedPageBreak/>
              <w:t>Pozaić 10.07.2024</w:t>
            </w:r>
          </w:p>
        </w:tc>
        <w:tc>
          <w:tcPr>
            <w:tcW w:w="1418" w:type="dxa"/>
          </w:tcPr>
          <w:p w14:paraId="73C0F058" w14:textId="77777777" w:rsidR="00950554" w:rsidRDefault="00950554" w:rsidP="00C3137E">
            <w:r w:rsidRPr="00B627C7">
              <w:lastRenderedPageBreak/>
              <w:t>10.07.2024. 10.07.2025.</w:t>
            </w:r>
          </w:p>
        </w:tc>
      </w:tr>
      <w:tr w:rsidR="00950554" w14:paraId="13281CC2" w14:textId="77777777" w:rsidTr="004B7C9A">
        <w:trPr>
          <w:trHeight w:val="251"/>
        </w:trPr>
        <w:tc>
          <w:tcPr>
            <w:tcW w:w="1134" w:type="dxa"/>
          </w:tcPr>
          <w:p w14:paraId="1A347252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69126311" w14:textId="77777777" w:rsidR="00950554" w:rsidRDefault="00950554" w:rsidP="00C3137E">
            <w:r>
              <w:t xml:space="preserve">Dana </w:t>
            </w:r>
          </w:p>
        </w:tc>
        <w:tc>
          <w:tcPr>
            <w:tcW w:w="1418" w:type="dxa"/>
          </w:tcPr>
          <w:p w14:paraId="016F749F" w14:textId="77777777" w:rsidR="00950554" w:rsidRDefault="00950554" w:rsidP="00C3137E">
            <w:r>
              <w:t xml:space="preserve">Općina Novi Golubovec </w:t>
            </w:r>
          </w:p>
        </w:tc>
        <w:tc>
          <w:tcPr>
            <w:tcW w:w="1696" w:type="dxa"/>
          </w:tcPr>
          <w:p w14:paraId="2BD9AB64" w14:textId="77777777" w:rsidR="00950554" w:rsidRDefault="00950554" w:rsidP="00C3137E">
            <w:r w:rsidRPr="00A7750C">
              <w:t xml:space="preserve">MRRFEU, Ugovor o sufinanciranju projekta BROJ: </w:t>
            </w:r>
            <w:r>
              <w:t>09-F-R-0045/24-02</w:t>
            </w:r>
          </w:p>
        </w:tc>
        <w:tc>
          <w:tcPr>
            <w:tcW w:w="1276" w:type="dxa"/>
          </w:tcPr>
          <w:p w14:paraId="5890D493" w14:textId="77777777" w:rsidR="00950554" w:rsidRDefault="00950554" w:rsidP="00C3137E">
            <w:r>
              <w:t xml:space="preserve">150.000,00 eura </w:t>
            </w:r>
          </w:p>
        </w:tc>
        <w:tc>
          <w:tcPr>
            <w:tcW w:w="1417" w:type="dxa"/>
          </w:tcPr>
          <w:p w14:paraId="4737E80D" w14:textId="77777777" w:rsidR="00950554" w:rsidRDefault="00950554" w:rsidP="00C3137E">
            <w:r>
              <w:t xml:space="preserve">Javni Bilježnik Zvonimir </w:t>
            </w:r>
            <w:proofErr w:type="spellStart"/>
            <w:r>
              <w:t>Bartolek</w:t>
            </w:r>
            <w:proofErr w:type="spellEnd"/>
            <w:r>
              <w:t xml:space="preserve"> </w:t>
            </w:r>
          </w:p>
          <w:p w14:paraId="46CE1862" w14:textId="77777777" w:rsidR="00950554" w:rsidRDefault="00950554" w:rsidP="00C3137E">
            <w:r>
              <w:t>15.11.2024.</w:t>
            </w:r>
          </w:p>
        </w:tc>
        <w:tc>
          <w:tcPr>
            <w:tcW w:w="1418" w:type="dxa"/>
          </w:tcPr>
          <w:p w14:paraId="6B8A4363" w14:textId="77777777" w:rsidR="00950554" w:rsidRDefault="00950554" w:rsidP="00C3137E">
            <w:r>
              <w:t>15.11.2024.</w:t>
            </w:r>
          </w:p>
          <w:p w14:paraId="32481A5C" w14:textId="77777777" w:rsidR="00950554" w:rsidRDefault="00950554" w:rsidP="00C3137E">
            <w:r>
              <w:t>15.12.2025.</w:t>
            </w:r>
          </w:p>
        </w:tc>
      </w:tr>
      <w:tr w:rsidR="00950554" w14:paraId="78BD32EA" w14:textId="77777777" w:rsidTr="004B7C9A">
        <w:trPr>
          <w:trHeight w:val="251"/>
        </w:trPr>
        <w:tc>
          <w:tcPr>
            <w:tcW w:w="1134" w:type="dxa"/>
          </w:tcPr>
          <w:p w14:paraId="377E128C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7A9A522F" w14:textId="77777777" w:rsidR="00950554" w:rsidRDefault="00950554" w:rsidP="00C3137E">
            <w:r>
              <w:t xml:space="preserve">Dana </w:t>
            </w:r>
          </w:p>
        </w:tc>
        <w:tc>
          <w:tcPr>
            <w:tcW w:w="1418" w:type="dxa"/>
          </w:tcPr>
          <w:p w14:paraId="0D4FC04D" w14:textId="77777777" w:rsidR="00950554" w:rsidRDefault="00950554" w:rsidP="00C3137E">
            <w:r>
              <w:t xml:space="preserve">Općina Novi Golubovec </w:t>
            </w:r>
          </w:p>
        </w:tc>
        <w:tc>
          <w:tcPr>
            <w:tcW w:w="1696" w:type="dxa"/>
          </w:tcPr>
          <w:p w14:paraId="4790FAC0" w14:textId="77777777" w:rsidR="00950554" w:rsidRDefault="00950554" w:rsidP="00C3137E">
            <w:r>
              <w:t xml:space="preserve">Središnji državni ured za demografiju i mlade, Ugovor o sufinanciranju projekta uređenje i opremanje dječjeg igrališta  </w:t>
            </w:r>
          </w:p>
        </w:tc>
        <w:tc>
          <w:tcPr>
            <w:tcW w:w="1276" w:type="dxa"/>
          </w:tcPr>
          <w:p w14:paraId="1FF07B1B" w14:textId="77777777" w:rsidR="00950554" w:rsidRDefault="00950554" w:rsidP="00C3137E">
            <w:r>
              <w:t>20.000,00</w:t>
            </w:r>
          </w:p>
        </w:tc>
        <w:tc>
          <w:tcPr>
            <w:tcW w:w="1417" w:type="dxa"/>
          </w:tcPr>
          <w:p w14:paraId="71131DCC" w14:textId="58197604" w:rsidR="00950554" w:rsidRDefault="00950554" w:rsidP="00C3137E">
            <w:r>
              <w:t>02.05.2025.</w:t>
            </w:r>
          </w:p>
          <w:p w14:paraId="73B1F32D" w14:textId="77777777" w:rsidR="00950554" w:rsidRDefault="00950554" w:rsidP="00C3137E"/>
          <w:p w14:paraId="67AF8F1A" w14:textId="63D168E5" w:rsidR="00950554" w:rsidRDefault="00950554" w:rsidP="00C3137E">
            <w:r>
              <w:t>Javni Bilježnik</w:t>
            </w:r>
          </w:p>
          <w:p w14:paraId="5511BF8C" w14:textId="2CB70B15" w:rsidR="00950554" w:rsidRDefault="00950554" w:rsidP="00C3137E">
            <w:r>
              <w:t xml:space="preserve">Đurđica Pozaić </w:t>
            </w:r>
          </w:p>
        </w:tc>
        <w:tc>
          <w:tcPr>
            <w:tcW w:w="1418" w:type="dxa"/>
          </w:tcPr>
          <w:p w14:paraId="24EE354D" w14:textId="77777777" w:rsidR="00950554" w:rsidRDefault="00950554" w:rsidP="00C3137E">
            <w:r>
              <w:t>02.05.2025.</w:t>
            </w:r>
          </w:p>
          <w:p w14:paraId="617FA3D6" w14:textId="77777777" w:rsidR="00950554" w:rsidRDefault="00950554" w:rsidP="00C3137E">
            <w:r>
              <w:t>02.05.2026.</w:t>
            </w:r>
          </w:p>
        </w:tc>
      </w:tr>
      <w:tr w:rsidR="00950554" w14:paraId="573BB44A" w14:textId="77777777" w:rsidTr="004B7C9A">
        <w:trPr>
          <w:trHeight w:val="251"/>
        </w:trPr>
        <w:tc>
          <w:tcPr>
            <w:tcW w:w="1134" w:type="dxa"/>
          </w:tcPr>
          <w:p w14:paraId="62FDE106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40AE9CB7" w14:textId="77777777" w:rsidR="00950554" w:rsidRDefault="00950554" w:rsidP="00C3137E">
            <w:r>
              <w:t xml:space="preserve">Dana </w:t>
            </w:r>
          </w:p>
        </w:tc>
        <w:tc>
          <w:tcPr>
            <w:tcW w:w="1418" w:type="dxa"/>
          </w:tcPr>
          <w:p w14:paraId="05BEE3CA" w14:textId="77777777" w:rsidR="00950554" w:rsidRDefault="00950554" w:rsidP="00C3137E">
            <w:r>
              <w:t xml:space="preserve">Općina Novi Golubovec </w:t>
            </w:r>
          </w:p>
        </w:tc>
        <w:tc>
          <w:tcPr>
            <w:tcW w:w="1696" w:type="dxa"/>
          </w:tcPr>
          <w:p w14:paraId="07355E8E" w14:textId="77777777" w:rsidR="00950554" w:rsidRDefault="00950554" w:rsidP="00C3137E">
            <w:r>
              <w:t xml:space="preserve">Središnji državni ured za demografiju i mlade, Ugovor o sufinanciranju projekta uređenje i opremanje dječjeg igrališta  </w:t>
            </w:r>
          </w:p>
        </w:tc>
        <w:tc>
          <w:tcPr>
            <w:tcW w:w="1276" w:type="dxa"/>
          </w:tcPr>
          <w:p w14:paraId="25791A78" w14:textId="77777777" w:rsidR="00950554" w:rsidRDefault="00950554" w:rsidP="00C3137E">
            <w:r>
              <w:t>10.000,00</w:t>
            </w:r>
          </w:p>
        </w:tc>
        <w:tc>
          <w:tcPr>
            <w:tcW w:w="1417" w:type="dxa"/>
          </w:tcPr>
          <w:p w14:paraId="4787C009" w14:textId="77777777" w:rsidR="00950554" w:rsidRDefault="00950554" w:rsidP="00C3137E">
            <w:r>
              <w:t>02.05.2025.</w:t>
            </w:r>
          </w:p>
          <w:p w14:paraId="12F8D995" w14:textId="77777777" w:rsidR="00950554" w:rsidRDefault="00950554" w:rsidP="00950554">
            <w:r>
              <w:t>Javni Bilježnik</w:t>
            </w:r>
          </w:p>
          <w:p w14:paraId="31F93FDE" w14:textId="6FBFF10F" w:rsidR="00950554" w:rsidRDefault="00950554" w:rsidP="00950554">
            <w:r>
              <w:t>Đurđica Pozaić</w:t>
            </w:r>
          </w:p>
        </w:tc>
        <w:tc>
          <w:tcPr>
            <w:tcW w:w="1418" w:type="dxa"/>
          </w:tcPr>
          <w:p w14:paraId="4213EC0F" w14:textId="77777777" w:rsidR="00950554" w:rsidRDefault="00950554" w:rsidP="00C3137E">
            <w:r>
              <w:t>02.05.2025.</w:t>
            </w:r>
          </w:p>
          <w:p w14:paraId="1153CF13" w14:textId="77777777" w:rsidR="00950554" w:rsidRDefault="00950554" w:rsidP="00C3137E">
            <w:r>
              <w:t>02.05.2026.</w:t>
            </w:r>
          </w:p>
        </w:tc>
      </w:tr>
      <w:tr w:rsidR="00950554" w14:paraId="7CD6E8C2" w14:textId="77777777" w:rsidTr="004B7C9A">
        <w:trPr>
          <w:trHeight w:val="251"/>
        </w:trPr>
        <w:tc>
          <w:tcPr>
            <w:tcW w:w="1134" w:type="dxa"/>
          </w:tcPr>
          <w:p w14:paraId="5DB23537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18B0627D" w14:textId="77777777" w:rsidR="00950554" w:rsidRDefault="00950554" w:rsidP="00C3137E">
            <w:r>
              <w:t xml:space="preserve">Primljena </w:t>
            </w:r>
          </w:p>
        </w:tc>
        <w:tc>
          <w:tcPr>
            <w:tcW w:w="1418" w:type="dxa"/>
          </w:tcPr>
          <w:p w14:paraId="41BF1147" w14:textId="77777777" w:rsidR="00950554" w:rsidRDefault="00950554" w:rsidP="00C3137E"/>
          <w:p w14:paraId="5A06AFA7" w14:textId="77777777" w:rsidR="00950554" w:rsidRDefault="00950554" w:rsidP="00C3137E">
            <w:r>
              <w:t xml:space="preserve">Korisnik mjere za kupnju ili  izgradnju prve nekretnine na području općine  </w:t>
            </w:r>
          </w:p>
        </w:tc>
        <w:tc>
          <w:tcPr>
            <w:tcW w:w="1696" w:type="dxa"/>
          </w:tcPr>
          <w:p w14:paraId="4D8D71DC" w14:textId="77777777" w:rsidR="00950554" w:rsidRDefault="00950554" w:rsidP="00C3137E">
            <w:r w:rsidRPr="00CC194B">
              <w:t>Općini Novi Golubovec kao instrument osiguranja da će se korisnik mjere  pridržavati odluke</w:t>
            </w:r>
            <w:r>
              <w:t xml:space="preserve"> – Tihana </w:t>
            </w:r>
            <w:proofErr w:type="spellStart"/>
            <w:r>
              <w:t>Kresonja</w:t>
            </w:r>
            <w:proofErr w:type="spellEnd"/>
            <w:r>
              <w:t xml:space="preserve"> </w:t>
            </w:r>
          </w:p>
        </w:tc>
        <w:tc>
          <w:tcPr>
            <w:tcW w:w="1276" w:type="dxa"/>
          </w:tcPr>
          <w:p w14:paraId="4655D6BE" w14:textId="77777777" w:rsidR="00950554" w:rsidRDefault="00950554" w:rsidP="00C3137E"/>
          <w:p w14:paraId="661C1E59" w14:textId="77777777" w:rsidR="00950554" w:rsidRDefault="00950554" w:rsidP="00C3137E"/>
          <w:p w14:paraId="5FC528AD" w14:textId="77777777" w:rsidR="00950554" w:rsidRDefault="00950554" w:rsidP="00C3137E">
            <w:r>
              <w:t xml:space="preserve">4.000,00 eura  </w:t>
            </w:r>
          </w:p>
        </w:tc>
        <w:tc>
          <w:tcPr>
            <w:tcW w:w="1417" w:type="dxa"/>
          </w:tcPr>
          <w:p w14:paraId="29B667B7" w14:textId="77777777" w:rsidR="00950554" w:rsidRDefault="00950554" w:rsidP="00C3137E">
            <w:r w:rsidRPr="003D4F48">
              <w:t xml:space="preserve">Javni bilježnik Zvonimir </w:t>
            </w:r>
            <w:proofErr w:type="spellStart"/>
            <w:r w:rsidRPr="003D4F48">
              <w:t>Bartolek</w:t>
            </w:r>
            <w:proofErr w:type="spellEnd"/>
            <w:r w:rsidRPr="003D4F48">
              <w:t xml:space="preserve"> </w:t>
            </w:r>
            <w:r>
              <w:t>23.09.2022</w:t>
            </w:r>
          </w:p>
        </w:tc>
        <w:tc>
          <w:tcPr>
            <w:tcW w:w="1418" w:type="dxa"/>
          </w:tcPr>
          <w:p w14:paraId="55B59C6A" w14:textId="77777777" w:rsidR="00950554" w:rsidRDefault="00950554" w:rsidP="00C3137E">
            <w:r>
              <w:t>17.05.2025.</w:t>
            </w:r>
          </w:p>
          <w:p w14:paraId="333E6C8B" w14:textId="77777777" w:rsidR="00950554" w:rsidRDefault="00950554" w:rsidP="00C3137E">
            <w:r>
              <w:t>17.05.2030.</w:t>
            </w:r>
          </w:p>
        </w:tc>
      </w:tr>
    </w:tbl>
    <w:p w14:paraId="0E10CF23" w14:textId="781AA210" w:rsidR="002A1992" w:rsidRDefault="002A1992" w:rsidP="002A199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Stanje imovine</w:t>
      </w:r>
      <w:r w:rsidRPr="00C87A81">
        <w:rPr>
          <w:rFonts w:ascii="Times New Roman" w:hAnsi="Times New Roman"/>
          <w:sz w:val="24"/>
          <w:szCs w:val="24"/>
          <w:u w:val="single"/>
        </w:rPr>
        <w:t xml:space="preserve"> i obveza</w:t>
      </w:r>
      <w:r w:rsidRPr="00C87A81">
        <w:rPr>
          <w:rFonts w:ascii="Times New Roman" w:hAnsi="Times New Roman"/>
          <w:sz w:val="24"/>
          <w:szCs w:val="24"/>
        </w:rPr>
        <w:t xml:space="preserve"> </w:t>
      </w:r>
    </w:p>
    <w:p w14:paraId="7FA7592D" w14:textId="48E8223F" w:rsidR="002A1992" w:rsidRPr="004B7C9A" w:rsidRDefault="002A1992" w:rsidP="002A199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950554">
        <w:rPr>
          <w:rFonts w:ascii="Times New Roman" w:hAnsi="Times New Roman"/>
          <w:b/>
          <w:bCs/>
          <w:sz w:val="24"/>
          <w:szCs w:val="24"/>
        </w:rPr>
        <w:t xml:space="preserve">Na dan 10.06.2025 godine stanje na žiro računu iznosi 321.573,20 EURA, a u blagajni 326,66 EURA  </w:t>
      </w:r>
    </w:p>
    <w:p w14:paraId="62C34B78" w14:textId="77777777" w:rsidR="004B7C9A" w:rsidRPr="004B7C9A" w:rsidRDefault="002A1992" w:rsidP="002A1992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 w:rsidRPr="004B7C9A">
        <w:rPr>
          <w:rFonts w:ascii="Times New Roman" w:hAnsi="Times New Roman"/>
          <w:sz w:val="24"/>
          <w:szCs w:val="24"/>
          <w:u w:val="single"/>
        </w:rPr>
        <w:t xml:space="preserve">Stanje potraživanja </w:t>
      </w:r>
    </w:p>
    <w:p w14:paraId="52151041" w14:textId="327DD302" w:rsidR="002A1992" w:rsidRDefault="004B7C9A" w:rsidP="002A199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4B7C9A">
        <w:rPr>
          <w:rFonts w:ascii="Times New Roman" w:hAnsi="Times New Roman"/>
          <w:sz w:val="24"/>
          <w:szCs w:val="24"/>
        </w:rPr>
        <w:t>Stanje potraživanja</w:t>
      </w:r>
      <w:r w:rsidRPr="00C87A81">
        <w:rPr>
          <w:rFonts w:ascii="Times New Roman" w:hAnsi="Times New Roman"/>
          <w:sz w:val="24"/>
          <w:szCs w:val="24"/>
        </w:rPr>
        <w:t xml:space="preserve"> </w:t>
      </w:r>
      <w:r w:rsidR="002A1992" w:rsidRPr="00C87A81">
        <w:rPr>
          <w:rFonts w:ascii="Times New Roman" w:hAnsi="Times New Roman"/>
          <w:sz w:val="24"/>
          <w:szCs w:val="24"/>
        </w:rPr>
        <w:t xml:space="preserve">na dan </w:t>
      </w:r>
      <w:r w:rsidR="002A1992" w:rsidRPr="004B7C9A">
        <w:rPr>
          <w:rFonts w:ascii="Times New Roman" w:hAnsi="Times New Roman"/>
          <w:b/>
          <w:bCs/>
          <w:sz w:val="24"/>
          <w:szCs w:val="24"/>
        </w:rPr>
        <w:t>10.06.2025</w:t>
      </w:r>
      <w:r w:rsidR="002A1992" w:rsidRPr="00C87A81">
        <w:rPr>
          <w:rFonts w:ascii="Times New Roman" w:hAnsi="Times New Roman"/>
          <w:sz w:val="24"/>
          <w:szCs w:val="24"/>
        </w:rPr>
        <w:t>. godine iznosi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7C9A">
        <w:rPr>
          <w:rFonts w:ascii="Times New Roman" w:hAnsi="Times New Roman"/>
          <w:b/>
          <w:bCs/>
          <w:sz w:val="24"/>
          <w:szCs w:val="24"/>
        </w:rPr>
        <w:t>56.623,62  EURA</w:t>
      </w:r>
      <w:r>
        <w:rPr>
          <w:rFonts w:ascii="Times New Roman" w:hAnsi="Times New Roman"/>
          <w:sz w:val="24"/>
          <w:szCs w:val="24"/>
        </w:rPr>
        <w:t xml:space="preserve"> a odnosi se na porez na promet nekretnina </w:t>
      </w:r>
      <w:r w:rsidRPr="004B7C9A">
        <w:rPr>
          <w:rFonts w:ascii="Times New Roman" w:hAnsi="Times New Roman"/>
          <w:b/>
          <w:bCs/>
          <w:sz w:val="24"/>
          <w:szCs w:val="24"/>
        </w:rPr>
        <w:t>441,32</w:t>
      </w:r>
      <w:r>
        <w:rPr>
          <w:rFonts w:ascii="Times New Roman" w:hAnsi="Times New Roman"/>
          <w:sz w:val="24"/>
          <w:szCs w:val="24"/>
        </w:rPr>
        <w:t xml:space="preserve"> eura  voda </w:t>
      </w:r>
      <w:r w:rsidRPr="004B7C9A">
        <w:rPr>
          <w:rFonts w:ascii="Times New Roman" w:hAnsi="Times New Roman"/>
          <w:b/>
          <w:bCs/>
          <w:sz w:val="24"/>
          <w:szCs w:val="24"/>
        </w:rPr>
        <w:t>1.013,22</w:t>
      </w:r>
      <w:r>
        <w:rPr>
          <w:rFonts w:ascii="Times New Roman" w:hAnsi="Times New Roman"/>
          <w:sz w:val="24"/>
          <w:szCs w:val="24"/>
        </w:rPr>
        <w:t xml:space="preserve"> eura , zakup vrtića </w:t>
      </w:r>
      <w:r w:rsidRPr="004B7C9A">
        <w:rPr>
          <w:rFonts w:ascii="Times New Roman" w:hAnsi="Times New Roman"/>
          <w:b/>
          <w:bCs/>
          <w:sz w:val="24"/>
          <w:szCs w:val="24"/>
        </w:rPr>
        <w:t>1.061,80</w:t>
      </w:r>
      <w:r>
        <w:rPr>
          <w:rFonts w:ascii="Times New Roman" w:hAnsi="Times New Roman"/>
          <w:sz w:val="24"/>
          <w:szCs w:val="24"/>
        </w:rPr>
        <w:t xml:space="preserve"> komunalna naknada </w:t>
      </w:r>
      <w:r w:rsidRPr="004B7C9A">
        <w:rPr>
          <w:rFonts w:ascii="Times New Roman" w:hAnsi="Times New Roman"/>
          <w:b/>
          <w:bCs/>
          <w:sz w:val="24"/>
          <w:szCs w:val="24"/>
        </w:rPr>
        <w:t>54.107,28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4193278A" w14:textId="77777777" w:rsidR="00EB4076" w:rsidRDefault="007F79C6" w:rsidP="007F79C6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Imovina </w:t>
      </w:r>
    </w:p>
    <w:p w14:paraId="46234397" w14:textId="5B4001D5" w:rsidR="007F79C6" w:rsidRPr="00EB4076" w:rsidRDefault="007F79C6" w:rsidP="007F79C6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 w:rsidRPr="007F79C6">
        <w:rPr>
          <w:rFonts w:ascii="Times New Roman" w:hAnsi="Times New Roman"/>
          <w:sz w:val="24"/>
          <w:szCs w:val="24"/>
        </w:rPr>
        <w:t xml:space="preserve">Stanje imovine na dan 10.06.2025. godine iznosi : </w:t>
      </w:r>
      <w:r w:rsidRPr="007F79C6">
        <w:rPr>
          <w:rFonts w:ascii="Times New Roman" w:hAnsi="Times New Roman"/>
          <w:b/>
          <w:bCs/>
          <w:sz w:val="24"/>
          <w:szCs w:val="24"/>
        </w:rPr>
        <w:t>495.500,17 eura</w:t>
      </w:r>
    </w:p>
    <w:p w14:paraId="5DA84C09" w14:textId="0764D91B" w:rsidR="004B7C9A" w:rsidRDefault="004B7C9A" w:rsidP="004B7C9A">
      <w:pPr>
        <w:rPr>
          <w:rFonts w:ascii="Times New Roman" w:hAnsi="Times New Roman"/>
          <w:sz w:val="24"/>
          <w:szCs w:val="24"/>
          <w:u w:val="single"/>
        </w:rPr>
      </w:pPr>
      <w:r w:rsidRPr="004B7C9A">
        <w:rPr>
          <w:rFonts w:ascii="Times New Roman" w:hAnsi="Times New Roman"/>
          <w:sz w:val="24"/>
          <w:szCs w:val="24"/>
          <w:u w:val="single"/>
        </w:rPr>
        <w:lastRenderedPageBreak/>
        <w:t xml:space="preserve">Udjeli u glavnicama </w:t>
      </w:r>
    </w:p>
    <w:p w14:paraId="1363C34B" w14:textId="53EF7F20" w:rsidR="004B7C9A" w:rsidRPr="004B7C9A" w:rsidRDefault="004B7C9A" w:rsidP="004B7C9A">
      <w:pPr>
        <w:pStyle w:val="Odlomakpopisa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B7C9A">
        <w:rPr>
          <w:rFonts w:ascii="Times New Roman" w:hAnsi="Times New Roman"/>
          <w:sz w:val="24"/>
          <w:szCs w:val="24"/>
        </w:rPr>
        <w:t xml:space="preserve">Zagorski vodovod 1,11 % </w:t>
      </w:r>
      <w:r w:rsidRPr="004B7C9A">
        <w:rPr>
          <w:rFonts w:ascii="Times New Roman" w:hAnsi="Times New Roman"/>
          <w:b/>
          <w:bCs/>
          <w:sz w:val="24"/>
          <w:szCs w:val="24"/>
        </w:rPr>
        <w:t>105.275,05 eura</w:t>
      </w:r>
      <w:r>
        <w:rPr>
          <w:rFonts w:ascii="Times New Roman" w:hAnsi="Times New Roman"/>
          <w:sz w:val="24"/>
          <w:szCs w:val="24"/>
        </w:rPr>
        <w:t xml:space="preserve">, </w:t>
      </w:r>
      <w:r w:rsidR="007F79C6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omunalac Konjščina </w:t>
      </w:r>
      <w:r w:rsidRPr="004B7C9A">
        <w:rPr>
          <w:rFonts w:ascii="Times New Roman" w:hAnsi="Times New Roman"/>
          <w:b/>
          <w:bCs/>
          <w:sz w:val="24"/>
          <w:szCs w:val="24"/>
        </w:rPr>
        <w:t>11.701,64</w:t>
      </w:r>
      <w:r>
        <w:rPr>
          <w:rFonts w:ascii="Times New Roman" w:hAnsi="Times New Roman"/>
          <w:b/>
          <w:bCs/>
          <w:sz w:val="24"/>
          <w:szCs w:val="24"/>
        </w:rPr>
        <w:t xml:space="preserve"> eura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0D232CF4" w14:textId="77777777" w:rsidR="004B7C9A" w:rsidRDefault="002A1992" w:rsidP="002A1992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 w:rsidRPr="004B7C9A">
        <w:rPr>
          <w:rFonts w:ascii="Times New Roman" w:hAnsi="Times New Roman"/>
          <w:sz w:val="24"/>
          <w:szCs w:val="24"/>
          <w:u w:val="single"/>
        </w:rPr>
        <w:t xml:space="preserve">Stanje obveza </w:t>
      </w:r>
    </w:p>
    <w:p w14:paraId="7DE98FCE" w14:textId="69C1021A" w:rsidR="004B7C9A" w:rsidRDefault="004B7C9A" w:rsidP="004B7C9A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Stanje obveza </w:t>
      </w:r>
      <w:r w:rsidRPr="004B7C9A">
        <w:rPr>
          <w:rFonts w:ascii="Times New Roman" w:hAnsi="Times New Roman"/>
          <w:sz w:val="24"/>
          <w:szCs w:val="24"/>
          <w:u w:val="single"/>
        </w:rPr>
        <w:t>na dan 10.06.2025. godine iznosi</w:t>
      </w:r>
      <w:r w:rsidR="007E0360">
        <w:rPr>
          <w:rFonts w:ascii="Times New Roman" w:hAnsi="Times New Roman"/>
          <w:sz w:val="24"/>
          <w:szCs w:val="24"/>
          <w:u w:val="single"/>
        </w:rPr>
        <w:t xml:space="preserve"> 0,00 </w:t>
      </w:r>
      <w:r w:rsidRPr="004B7C9A">
        <w:rPr>
          <w:rFonts w:ascii="Times New Roman" w:hAnsi="Times New Roman"/>
          <w:sz w:val="24"/>
          <w:szCs w:val="24"/>
          <w:u w:val="single"/>
        </w:rPr>
        <w:t xml:space="preserve"> EURA   </w:t>
      </w:r>
    </w:p>
    <w:p w14:paraId="158E2091" w14:textId="77777777" w:rsidR="007E0360" w:rsidRDefault="007E0360" w:rsidP="004B7C9A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2748CB7" w14:textId="419BEADE" w:rsidR="007E0360" w:rsidRPr="004B7C9A" w:rsidRDefault="007E0360" w:rsidP="004B7C9A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OPĆINA NOVI GOLUBOVEC NEMA OBAVEZA NA DAN 10.06.2025. GODINE </w:t>
      </w:r>
    </w:p>
    <w:p w14:paraId="011DF208" w14:textId="77777777" w:rsidR="002A1992" w:rsidRPr="00C87A81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4DABD33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Projekti u realizaciji : </w:t>
      </w:r>
    </w:p>
    <w:p w14:paraId="36BCA6FC" w14:textId="77777777" w:rsidR="005477A7" w:rsidRDefault="005477A7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993263" w14:textId="77777777" w:rsidR="002A1992" w:rsidRDefault="002A1992" w:rsidP="002A199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regionalnog razvoja i fondova europske unije: Projekt „REKONSTRUKCIJA ZGRADE JAVNE NAMJENE SPORTSKOG OBJEKTA „ŠTERC“ U NOVOM GOLUBOVCU III. FAZA  osigurana sredstva u iznosu od </w:t>
      </w:r>
      <w:r w:rsidRPr="002A1992">
        <w:rPr>
          <w:rFonts w:ascii="Times New Roman" w:hAnsi="Times New Roman"/>
          <w:b/>
          <w:bCs/>
          <w:sz w:val="24"/>
          <w:szCs w:val="24"/>
        </w:rPr>
        <w:t xml:space="preserve">55.000,00 eura </w:t>
      </w:r>
    </w:p>
    <w:p w14:paraId="3E2EAB59" w14:textId="77777777" w:rsidR="002A1992" w:rsidRDefault="002A1992" w:rsidP="002A199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14:paraId="1F7055B1" w14:textId="0A068F2C" w:rsidR="002A1992" w:rsidRDefault="002A1992" w:rsidP="002A199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demografije i useljeništva: Projekt: „OPREMANJE DJEČJEG IGRALIŠTA U NOVOM GOLUBOVCU II. FAZA osigurana su sredstva u iznosu od </w:t>
      </w:r>
      <w:r w:rsidRPr="002A1992">
        <w:rPr>
          <w:rFonts w:ascii="Times New Roman" w:hAnsi="Times New Roman"/>
          <w:b/>
          <w:bCs/>
          <w:sz w:val="24"/>
          <w:szCs w:val="24"/>
        </w:rPr>
        <w:t>27.000,00 eura</w:t>
      </w:r>
      <w:r>
        <w:rPr>
          <w:rFonts w:ascii="Times New Roman" w:hAnsi="Times New Roman"/>
          <w:sz w:val="24"/>
          <w:szCs w:val="24"/>
        </w:rPr>
        <w:t xml:space="preserve"> . </w:t>
      </w:r>
    </w:p>
    <w:p w14:paraId="6D0F9D0B" w14:textId="77777777" w:rsidR="002A1992" w:rsidRDefault="002A1992" w:rsidP="002A1992">
      <w:pPr>
        <w:pStyle w:val="Odlomakpopisa"/>
        <w:rPr>
          <w:rFonts w:ascii="Times New Roman" w:hAnsi="Times New Roman"/>
          <w:sz w:val="24"/>
          <w:szCs w:val="24"/>
        </w:rPr>
      </w:pPr>
    </w:p>
    <w:p w14:paraId="49D3F4CB" w14:textId="77777777" w:rsidR="007E0360" w:rsidRPr="007E0360" w:rsidRDefault="002A1992" w:rsidP="002A199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prostornog uređenja, graditeljstva i državne imovine: Projekt </w:t>
      </w:r>
      <w:r w:rsidR="005477A7">
        <w:rPr>
          <w:rFonts w:ascii="Times New Roman" w:hAnsi="Times New Roman"/>
          <w:sz w:val="24"/>
          <w:szCs w:val="24"/>
        </w:rPr>
        <w:t xml:space="preserve">„UREĐENJA CENTRA OPĆINE NOVI GOLUBOVEC „ osigurana su sredstva u iznosu od </w:t>
      </w:r>
      <w:r w:rsidR="005477A7" w:rsidRPr="005477A7">
        <w:rPr>
          <w:rFonts w:ascii="Times New Roman" w:hAnsi="Times New Roman"/>
          <w:b/>
          <w:bCs/>
          <w:sz w:val="24"/>
          <w:szCs w:val="24"/>
        </w:rPr>
        <w:t>38.700,00 eura</w:t>
      </w:r>
      <w:r w:rsidR="007E0360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37E1D0AF" w14:textId="776DC964" w:rsidR="002A1992" w:rsidRPr="005477A7" w:rsidRDefault="007E0360" w:rsidP="007E03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 JE U CIJELOSTI PLAĆEN OD STRANE OPĆINE TE JE POTREBNO POVUĆI SREDSTVA </w:t>
      </w:r>
    </w:p>
    <w:p w14:paraId="0C9558A4" w14:textId="77777777" w:rsidR="005477A7" w:rsidRDefault="005477A7" w:rsidP="005477A7">
      <w:pPr>
        <w:pStyle w:val="Odlomakpopisa"/>
        <w:rPr>
          <w:rFonts w:ascii="Times New Roman" w:hAnsi="Times New Roman"/>
          <w:sz w:val="24"/>
          <w:szCs w:val="24"/>
        </w:rPr>
      </w:pPr>
    </w:p>
    <w:p w14:paraId="6FB792CD" w14:textId="77777777" w:rsidR="007E0360" w:rsidRDefault="005477A7" w:rsidP="002A199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Agencija za plaćanje u poljoprivredi , program ruralnog razvoja Mjera 19.2 , </w:t>
      </w:r>
      <w:proofErr w:type="spellStart"/>
      <w:r>
        <w:rPr>
          <w:rFonts w:ascii="Times New Roman" w:hAnsi="Times New Roman"/>
          <w:sz w:val="24"/>
          <w:szCs w:val="24"/>
        </w:rPr>
        <w:t>Lag</w:t>
      </w:r>
      <w:proofErr w:type="spellEnd"/>
      <w:r>
        <w:rPr>
          <w:rFonts w:ascii="Times New Roman" w:hAnsi="Times New Roman"/>
          <w:sz w:val="24"/>
          <w:szCs w:val="24"/>
        </w:rPr>
        <w:t xml:space="preserve"> Zeleni </w:t>
      </w:r>
      <w:proofErr w:type="spellStart"/>
      <w:r>
        <w:rPr>
          <w:rFonts w:ascii="Times New Roman" w:hAnsi="Times New Roman"/>
          <w:sz w:val="24"/>
          <w:szCs w:val="24"/>
        </w:rPr>
        <w:t>Bregi</w:t>
      </w:r>
      <w:proofErr w:type="spellEnd"/>
      <w:r>
        <w:rPr>
          <w:rFonts w:ascii="Times New Roman" w:hAnsi="Times New Roman"/>
          <w:sz w:val="24"/>
          <w:szCs w:val="24"/>
        </w:rPr>
        <w:t>, „REKONSTRUKCIJA KUHINJE DOMA KULTURE“ osigurana sredstva u iznosu od</w:t>
      </w:r>
      <w:r w:rsidRPr="005477A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7A7">
        <w:rPr>
          <w:rFonts w:ascii="Times New Roman" w:hAnsi="Times New Roman"/>
          <w:b/>
          <w:bCs/>
          <w:sz w:val="24"/>
          <w:szCs w:val="24"/>
        </w:rPr>
        <w:t>32.917,22 eura</w:t>
      </w:r>
      <w:r>
        <w:rPr>
          <w:rFonts w:ascii="Times New Roman" w:hAnsi="Times New Roman"/>
          <w:sz w:val="24"/>
          <w:szCs w:val="24"/>
        </w:rPr>
        <w:t xml:space="preserve"> </w:t>
      </w:r>
      <w:r w:rsidR="007E0360">
        <w:rPr>
          <w:rFonts w:ascii="Times New Roman" w:hAnsi="Times New Roman"/>
          <w:sz w:val="24"/>
          <w:szCs w:val="24"/>
        </w:rPr>
        <w:t xml:space="preserve">. </w:t>
      </w:r>
    </w:p>
    <w:p w14:paraId="7087BC14" w14:textId="77777777" w:rsidR="007E0360" w:rsidRPr="007E0360" w:rsidRDefault="007E0360" w:rsidP="007E0360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E0360">
        <w:rPr>
          <w:rFonts w:ascii="Times New Roman" w:hAnsi="Times New Roman"/>
          <w:sz w:val="24"/>
          <w:szCs w:val="24"/>
        </w:rPr>
        <w:t xml:space="preserve">PROJEKT JE U CIJELOSTI PLAĆEN OD STRANE OPĆINE TE JE POTREBNO POVUĆI SREDSTVA </w:t>
      </w:r>
    </w:p>
    <w:p w14:paraId="0460B1E5" w14:textId="719802FD" w:rsidR="005477A7" w:rsidRDefault="007E0360" w:rsidP="007E0360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477A7">
        <w:rPr>
          <w:rFonts w:ascii="Times New Roman" w:hAnsi="Times New Roman"/>
          <w:sz w:val="24"/>
          <w:szCs w:val="24"/>
        </w:rPr>
        <w:t xml:space="preserve"> </w:t>
      </w:r>
    </w:p>
    <w:p w14:paraId="1182E64B" w14:textId="77777777" w:rsidR="005477A7" w:rsidRDefault="005477A7" w:rsidP="006B7B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943168" w14:textId="67197980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7A81">
        <w:rPr>
          <w:rFonts w:ascii="Times New Roman" w:hAnsi="Times New Roman"/>
          <w:sz w:val="24"/>
          <w:szCs w:val="24"/>
        </w:rPr>
        <w:t xml:space="preserve">Sastavni dio ove Izjave je Izvješće o realizaciji Proračuna </w:t>
      </w:r>
      <w:r w:rsidR="00950554">
        <w:rPr>
          <w:rFonts w:ascii="Times New Roman" w:hAnsi="Times New Roman"/>
          <w:sz w:val="24"/>
          <w:szCs w:val="24"/>
        </w:rPr>
        <w:t xml:space="preserve">općine Novi Golubovec </w:t>
      </w:r>
      <w:r w:rsidRPr="00C87A81">
        <w:rPr>
          <w:rFonts w:ascii="Times New Roman" w:hAnsi="Times New Roman"/>
          <w:sz w:val="24"/>
          <w:szCs w:val="24"/>
        </w:rPr>
        <w:t xml:space="preserve">za razdoblje od </w:t>
      </w:r>
      <w:r w:rsidR="00950554">
        <w:rPr>
          <w:rFonts w:ascii="Times New Roman" w:hAnsi="Times New Roman"/>
          <w:sz w:val="24"/>
          <w:szCs w:val="24"/>
        </w:rPr>
        <w:t>0</w:t>
      </w:r>
      <w:r w:rsidRPr="00C87A81">
        <w:rPr>
          <w:rFonts w:ascii="Times New Roman" w:hAnsi="Times New Roman"/>
          <w:sz w:val="24"/>
          <w:szCs w:val="24"/>
        </w:rPr>
        <w:t>1.01.</w:t>
      </w:r>
      <w:r w:rsidR="00950554">
        <w:rPr>
          <w:rFonts w:ascii="Times New Roman" w:hAnsi="Times New Roman"/>
          <w:sz w:val="24"/>
          <w:szCs w:val="24"/>
        </w:rPr>
        <w:t xml:space="preserve">2025 </w:t>
      </w:r>
      <w:r w:rsidRPr="00C87A81">
        <w:rPr>
          <w:rFonts w:ascii="Times New Roman" w:hAnsi="Times New Roman"/>
          <w:sz w:val="24"/>
          <w:szCs w:val="24"/>
        </w:rPr>
        <w:t xml:space="preserve"> do </w:t>
      </w:r>
      <w:r w:rsidR="00950554">
        <w:rPr>
          <w:rFonts w:ascii="Times New Roman" w:hAnsi="Times New Roman"/>
          <w:sz w:val="24"/>
          <w:szCs w:val="24"/>
        </w:rPr>
        <w:t>10</w:t>
      </w:r>
      <w:r w:rsidRPr="00C87A81">
        <w:rPr>
          <w:rFonts w:ascii="Times New Roman" w:hAnsi="Times New Roman"/>
          <w:sz w:val="24"/>
          <w:szCs w:val="24"/>
        </w:rPr>
        <w:t>.0</w:t>
      </w:r>
      <w:r w:rsidR="00950554">
        <w:rPr>
          <w:rFonts w:ascii="Times New Roman" w:hAnsi="Times New Roman"/>
          <w:sz w:val="24"/>
          <w:szCs w:val="24"/>
        </w:rPr>
        <w:t>6</w:t>
      </w:r>
      <w:r w:rsidRPr="00C87A81">
        <w:rPr>
          <w:rFonts w:ascii="Times New Roman" w:hAnsi="Times New Roman"/>
          <w:sz w:val="24"/>
          <w:szCs w:val="24"/>
        </w:rPr>
        <w:t>.20</w:t>
      </w:r>
      <w:r w:rsidR="00950554">
        <w:rPr>
          <w:rFonts w:ascii="Times New Roman" w:hAnsi="Times New Roman"/>
          <w:sz w:val="24"/>
          <w:szCs w:val="24"/>
        </w:rPr>
        <w:t>25</w:t>
      </w:r>
      <w:r w:rsidRPr="00C87A81">
        <w:rPr>
          <w:rFonts w:ascii="Times New Roman" w:hAnsi="Times New Roman"/>
          <w:sz w:val="24"/>
          <w:szCs w:val="24"/>
        </w:rPr>
        <w:t>. godine.</w:t>
      </w:r>
    </w:p>
    <w:p w14:paraId="57382EE8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08D6B9" w14:textId="48E02E1B" w:rsidR="002A1992" w:rsidRDefault="00F71A2E" w:rsidP="00F71A2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Načelnik </w:t>
      </w:r>
    </w:p>
    <w:p w14:paraId="7C7235CB" w14:textId="34B499DB" w:rsidR="00F71A2E" w:rsidRDefault="00F71A2E" w:rsidP="00F71A2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Boris Tušek </w:t>
      </w:r>
    </w:p>
    <w:p w14:paraId="1BBA4A10" w14:textId="77777777" w:rsidR="00F71A2E" w:rsidRDefault="00F71A2E" w:rsidP="00F71A2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sectPr w:rsidR="00F71A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RO_Swiss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5CE3"/>
    <w:multiLevelType w:val="hybridMultilevel"/>
    <w:tmpl w:val="D73E047A"/>
    <w:lvl w:ilvl="0" w:tplc="041A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314C5C79"/>
    <w:multiLevelType w:val="hybridMultilevel"/>
    <w:tmpl w:val="9C2824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F2E31"/>
    <w:multiLevelType w:val="hybridMultilevel"/>
    <w:tmpl w:val="90742D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101403">
    <w:abstractNumId w:val="0"/>
  </w:num>
  <w:num w:numId="2" w16cid:durableId="11345499">
    <w:abstractNumId w:val="2"/>
  </w:num>
  <w:num w:numId="3" w16cid:durableId="1979067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992"/>
    <w:rsid w:val="00085A80"/>
    <w:rsid w:val="000A1586"/>
    <w:rsid w:val="001C7218"/>
    <w:rsid w:val="002A1992"/>
    <w:rsid w:val="002E4015"/>
    <w:rsid w:val="003A26A8"/>
    <w:rsid w:val="003E39B9"/>
    <w:rsid w:val="004B7C9A"/>
    <w:rsid w:val="005477A7"/>
    <w:rsid w:val="00605559"/>
    <w:rsid w:val="00696DC3"/>
    <w:rsid w:val="006B7B97"/>
    <w:rsid w:val="00795505"/>
    <w:rsid w:val="007E0360"/>
    <w:rsid w:val="007F79C6"/>
    <w:rsid w:val="00950554"/>
    <w:rsid w:val="00EB4076"/>
    <w:rsid w:val="00F71A2E"/>
    <w:rsid w:val="00F8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3EA7"/>
  <w15:chartTrackingRefBased/>
  <w15:docId w15:val="{C9FC6810-8D74-4973-A198-24E64D1EC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992"/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A19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A19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A19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A19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A19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A19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A19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A19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A19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A19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A19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A19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A199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A199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A199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A199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A199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A199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A19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A19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A19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A19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A19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A199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A199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A199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A19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A199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A1992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2A199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 risek</dc:creator>
  <cp:keywords/>
  <dc:description/>
  <cp:lastModifiedBy>petar risek</cp:lastModifiedBy>
  <cp:revision>2</cp:revision>
  <dcterms:created xsi:type="dcterms:W3CDTF">2025-06-10T10:55:00Z</dcterms:created>
  <dcterms:modified xsi:type="dcterms:W3CDTF">2025-06-10T10:55:00Z</dcterms:modified>
</cp:coreProperties>
</file>